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1" w:firstLineChars="20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以内生驱动力，锻造中国建筑业一流品牌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近年来，随着全球经济一体化的不断发展，施工行业转型升级步伐加快，施工行业竞争更加激烈，品牌意识、品牌塑造及品牌影响力越来越重要。中建二局上海分公司在这股洪流中，同样不甘居人后，奋勇争先，以内生驱动力，锻造中国建筑业一流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1999年，中建二局上海分公司正式成立，面对残酷的市场竞争，上海分公司曾一度濒临破产。18年后，上海分公司已拥有90余个在施项目，三千余名员工，在华东地区乃至全国范围亮出了属于自己的名片。是怎样的力量与支撑，让企业越走越远，不断壮大，发展背后又深藏怎样的品牌密码？  </w:t>
      </w:r>
    </w:p>
    <w:p>
      <w:pPr>
        <w:spacing w:line="360" w:lineRule="auto"/>
        <w:ind w:firstLine="721" w:firstLineChars="20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诚信立企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何把企业做大？如何扩大企业的影响力？如何让企业盈利？这些都是摆在中建二局上海分公司这一年轻企业面前的现实难题。无数同行惨痛的教训告诉我们，唯有以诚信立企，才能赢得口碑，最终实现企业的长远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18年来，上海分公司越做越强的秘密，无外乎信守承诺，有诺必行，坚守诚信，让诚信精神落地生根。这种诚信精神，是三千名员工共同坚守的底线，更凝结着三千员工所付出的巨大心血。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2013年，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中国大陆首个迪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士</w:t>
      </w:r>
      <w:r>
        <w:rPr>
          <w:rFonts w:hint="eastAsia" w:ascii="仿宋_GB2312" w:hAnsi="仿宋_GB2312" w:eastAsia="仿宋_GB2312" w:cs="仿宋_GB2312"/>
          <w:sz w:val="32"/>
          <w:szCs w:val="32"/>
        </w:rPr>
        <w:t>尼项目在上海开工，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作为整个园区建设难度最大的迪士尼</w:t>
      </w:r>
      <w:r>
        <w:rPr>
          <w:rFonts w:hint="eastAsia" w:ascii="仿宋_GB2312" w:hAnsi="仿宋_GB2312" w:eastAsia="仿宋_GB2312" w:cs="仿宋_GB2312"/>
          <w:sz w:val="32"/>
          <w:szCs w:val="32"/>
        </w:rPr>
        <w:t>宝藏湾项目的施工总承包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西方国际化、矩阵式的管理模式，庞大的项目管理团队、近五万张需要深化设计的图纸、以及美方专家挑剔苛刻的工程要求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中建二局上海分公司建设者提出极大挑战。为确保上海迪士尼顺利开园，中建二局上海分公司工程师们自我加压，自设“五道关卡”，提升工程品质，并在短时间内完成了5万张图纸的深化设计。凭借高超的施工技术以及诚信履约，“高端文旅”成为企业的一张闪亮“名片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由于具备出色的总承包施工管理协调能力和工程履约能力，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中建二局上海分公司赢得了最为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丰厚的回报——前景广阔的市场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业主的信赖与社会的满意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。中建二局上海分公司连续多年被评为上海市建筑业诚信企业。讲信誉，守承诺已经成为企业发展壮大的根基。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建好企业诚信文化建设，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</w:rPr>
        <w:t>让企业在发展道路上不断超越，收获良多。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成立18年来，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中建二局上海分公司新签合同额、主营业务收入、利润总额三项指标平均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跳跃式增长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合同额从2009年的88.9亿元到2016年的303.7亿元，翻了3.4倍；主营业务收入从2009年的40.8亿元到2016年的150亿元，翻了3.7倍；利润从2009年的1.006亿元到2016年的5.6亿元，翻了5.5倍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公司连续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年位列中建总公司局属区域公司综合实力前三；连续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年位列上海市进沪施工企业30强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ind w:firstLine="721" w:firstLineChars="20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制度强企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精神兴企，制以强企。构建科学、合理、规范的制度体系，是企业发展壮大的重要支撑。而制度设计的最高层面则在于对文化的认同。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建二局上海分公司一直提倡“务实”文化，鼓励员工通过脚踏实地的努力收获个人价值，并为企业创造价值。而上海分公司多项管理制度与激励机制的出台，均是源于“务实”文化的润泽，也赋予数千名员工以不懈奋斗的巨大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比如，中建二局上海分公司在全局范围内率先建立了《项目目标管理管理责任制》，并随时代与实际情况变化，不断修订完善。目标管理责任制将项目履约能力与个人业绩考核、收入及职业晋升挂钩，深化长效激励制度，强化绩效体系管理，旨在全方位调动员工生产积极性，激发全员活力，使员工共享企业改革发展红利，以精细化管理和高品质履约树立企业形象。所谓“企业发展，项目管理，人人有责”，这也是上海分公司拥有强大的内部凝聚力的核心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同时，公司还出台了《创先争优系统奖励办法》，通过“外塑形象，内树典型”，激发了全员立足岗位，创先争优的热情。在此机制下，公司还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组织开展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一系列如“三联建”、“三号”联创、“安康杯”竞赛、保障性劳动竞赛、职工创新工作室、“十佳员工”评选、综合考评优胜项目评选、文明部室评选等各具特色、颇具影响的主题活动，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营造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了“比学赶帮超”的创先争优氛围。八年来，公司获局级以上各类先进集体、先进个人超过400 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两年，公司又结合国家“一带一路”建设和区域发展规划，及时制定《海外市场营销奖励办法》，激励海外市场开拓，并取得显著突破，公司扬帆海外迈出坚实一步。2017年，公司全面承建了中建二局在海外最大的房建工程——越南 289 超高层项目和金河大型综合体项目，发挥国际化总承包管理优势，携手当地知名设计院，积极推进海外项目优质履约。同时，持续探索与国内外资本合作，紧跟大客户发展步伐，不断加大对越南、印度等国的市场开拓力度，力争实现海外市场多国联动。</w:t>
      </w:r>
    </w:p>
    <w:p>
      <w:pPr>
        <w:spacing w:line="360" w:lineRule="auto"/>
        <w:ind w:firstLine="721" w:firstLineChars="20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创新活企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创新是一个企业进步的灵魂，也是企业转型升级、提高项目管理能力的内在需求。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在“大众创业，万众创新”的时代浪潮下，中建二局上海分公司以创新文化为驱动，以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打造劳模创新工作室为依托，</w:t>
      </w:r>
      <w:r>
        <w:rPr>
          <w:rFonts w:hint="eastAsia" w:ascii="仿宋_GB2312" w:hAnsi="华文仿宋" w:eastAsia="仿宋_GB2312"/>
          <w:sz w:val="32"/>
          <w:szCs w:val="32"/>
        </w:rPr>
        <w:t>以立足岗位、对标找差距、持续改进为路径，以技术创新、管理创新、服务创新等为内容，重点聚焦于一线职工，突出发挥先模人物示范作用，带动爱岗敬业、刻苦钻研、大胆创新的一线职工练就本领、展现才华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从而促进职工全面发展，提升企业核心竞争力。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以公司“苏宪新劳模创新工作室”为例，一方面，通过强化平台搭建，推动创优创效。工作室深研6载，共创造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项创新成果，11项实用新型专利，成功运用数十项国内外先进技术，特别是对于“装配式”施工技术的运用，工作室开业内之“先河”，创造了全国首栋高层全预制装配式建筑，累计产生经济效益886.21万元，为推进我国建筑产业化进程做出了突出贡献。工作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相继成功亮相“首届国际双创博览会”及“首都国企开放日”，并荣获江苏省及中建二局劳模创新工作室，累计接待观摩人数上万人，得到了近百次国家级主流媒体竞相报道。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劳模创新工作室的带头人苏宪新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荣获“全国五一劳动奖章”，被聘任为南京市江宁区建筑产业现代化专家委员会委员。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另一方面，通过完善机制，孵化优秀人才。苏宪新劳模创新</w:t>
      </w:r>
      <w:r>
        <w:rPr>
          <w:rFonts w:hint="eastAsia" w:ascii="仿宋_GB2312" w:hAnsi="华文仿宋" w:eastAsia="仿宋_GB2312"/>
          <w:sz w:val="32"/>
          <w:szCs w:val="32"/>
        </w:rPr>
        <w:t>工作室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在创建过程中，</w:t>
      </w:r>
      <w:r>
        <w:rPr>
          <w:rFonts w:hint="eastAsia" w:ascii="仿宋_GB2312" w:hAnsi="华文仿宋" w:eastAsia="仿宋_GB2312"/>
          <w:sz w:val="32"/>
          <w:szCs w:val="32"/>
        </w:rPr>
        <w:t>不断优化组织工作机制、项目管理机制、考核评价机制、成果转化机制和科学激励机制，形成“学习提升—创新实践—评价激励”的PDCA循环运行模式，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使工作室运行</w:t>
      </w:r>
      <w:r>
        <w:rPr>
          <w:rFonts w:hint="eastAsia" w:ascii="仿宋_GB2312" w:hAnsi="华文仿宋" w:eastAsia="仿宋_GB2312"/>
          <w:sz w:val="32"/>
          <w:szCs w:val="32"/>
        </w:rPr>
        <w:t>做到有章可循、规范运作。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6年来，工作室成员由几人发展为50余人，培养了大批建筑领域“创客”人才。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近年来，中建二局上海分公司创新工作室“全面开花”，创新成果“硕果累累”，仅2017年上半年就申报国家专利44项，受理专利36项，获得国家新型专利授权2项，专利申报数量同比增长160%。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诚信、制度、创新，铸就中建二局上海分公司品牌传奇，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多年来，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中建二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局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上海分公司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所承建的项目屡获殊荣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几乎囊括了鲁班奖、詹天佑奖、国家优质工程奖、中国钢结构金奖、中国市政工程建设金奖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全国和省部级建筑领域所有的荣誉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形成了以长江沿线省份为骨干，以山东、浙江为两翼，以北京、海南为支点的全国市场布局。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中建二局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上海公司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也因此成为客户心中优质、放心和感动的代名词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品牌盛誉，价值彰显！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中建二局上海分公司将继续坚持文化引领，品牌支撑，向着打造同级次最具竞争力的中国建筑龙头企业目标，乘风破浪，不断谱写建筑事业的华美乐章！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Kaiti SC Regular">
    <w:altName w:val="黑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venir">
    <w:altName w:val="Segoe Print"/>
    <w:panose1 w:val="00000000000000000000"/>
    <w:charset w:val="00"/>
    <w:family w:val="auto"/>
    <w:pitch w:val="default"/>
    <w:sig w:usb0="00000000" w:usb1="00000000" w:usb2="00000000" w:usb3="00000000" w:csb0="0000009B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45FEE"/>
    <w:rsid w:val="01A360C6"/>
    <w:rsid w:val="024026D9"/>
    <w:rsid w:val="0754072E"/>
    <w:rsid w:val="08B40814"/>
    <w:rsid w:val="0CAE374D"/>
    <w:rsid w:val="0EF92158"/>
    <w:rsid w:val="14EC6EF9"/>
    <w:rsid w:val="14F52913"/>
    <w:rsid w:val="17444B7F"/>
    <w:rsid w:val="1AB011C6"/>
    <w:rsid w:val="1B2137AB"/>
    <w:rsid w:val="1F7C32F7"/>
    <w:rsid w:val="22D12379"/>
    <w:rsid w:val="249553F1"/>
    <w:rsid w:val="2B1E5447"/>
    <w:rsid w:val="2B447909"/>
    <w:rsid w:val="2B967B29"/>
    <w:rsid w:val="2BE934AA"/>
    <w:rsid w:val="2D2571BE"/>
    <w:rsid w:val="2E841818"/>
    <w:rsid w:val="2FAF5133"/>
    <w:rsid w:val="30245FEE"/>
    <w:rsid w:val="33EB094A"/>
    <w:rsid w:val="34314F97"/>
    <w:rsid w:val="34D7389E"/>
    <w:rsid w:val="364768B6"/>
    <w:rsid w:val="375C4AC9"/>
    <w:rsid w:val="449C4277"/>
    <w:rsid w:val="477E54E1"/>
    <w:rsid w:val="48A31582"/>
    <w:rsid w:val="541071A0"/>
    <w:rsid w:val="555A684A"/>
    <w:rsid w:val="5A1774E9"/>
    <w:rsid w:val="5AC72E96"/>
    <w:rsid w:val="5F5A4B59"/>
    <w:rsid w:val="60D504CC"/>
    <w:rsid w:val="618829AA"/>
    <w:rsid w:val="6B323638"/>
    <w:rsid w:val="70345413"/>
    <w:rsid w:val="71A33FEC"/>
    <w:rsid w:val="72D129EE"/>
    <w:rsid w:val="73BA6E94"/>
    <w:rsid w:val="75B348F6"/>
    <w:rsid w:val="765437EE"/>
    <w:rsid w:val="767B4FC0"/>
    <w:rsid w:val="78ED5280"/>
    <w:rsid w:val="7ED85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2017-08-18T03:08:00Z</dcterms:created>
  <dc:creator>ZhengXue</dc:creator>
  <cp:lastModifiedBy>ZhengXue</cp:lastModifiedBy>
  <cp:lastPrinted>2017-09-04T07:33:54Z</cp:lastPrinted>
  <dcterms:modified xsi:type="dcterms:W3CDTF">2017-09-04T08:04:29Z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